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312" w:beforeLines="100" w:after="312" w:afterLines="100" w:line="440" w:lineRule="exact"/>
        <w:jc w:val="center"/>
        <w:rPr>
          <w:rFonts w:cs="宋体" w:asciiTheme="minorEastAsia" w:hAnsiTheme="minorEastAsia"/>
          <w:b/>
          <w:kern w:val="0"/>
          <w:sz w:val="32"/>
          <w:szCs w:val="32"/>
        </w:rPr>
      </w:pPr>
      <w:r>
        <w:rPr>
          <w:rFonts w:hint="eastAsia" w:cs="宋体" w:asciiTheme="minorEastAsia" w:hAnsiTheme="minorEastAsia"/>
          <w:b/>
          <w:kern w:val="0"/>
          <w:sz w:val="32"/>
          <w:szCs w:val="32"/>
        </w:rPr>
        <w:t>材料清单</w:t>
      </w:r>
    </w:p>
    <w:p>
      <w:pPr>
        <w:spacing w:line="440" w:lineRule="exact"/>
        <w:ind w:firstLine="562" w:firstLineChars="200"/>
        <w:rPr>
          <w:rFonts w:ascii="宋体" w:hAnsi="宋体" w:cs="宋体"/>
          <w:sz w:val="28"/>
          <w:szCs w:val="28"/>
        </w:rPr>
      </w:pPr>
      <w:r>
        <w:rPr>
          <w:rFonts w:hint="eastAsia" w:ascii="宋体" w:hAnsi="宋体" w:cs="宋体"/>
          <w:b/>
          <w:sz w:val="28"/>
          <w:szCs w:val="28"/>
        </w:rPr>
        <w:t>材料袋①—</w:t>
      </w:r>
      <w:r>
        <w:rPr>
          <w:rFonts w:hint="eastAsia"/>
          <w:bCs w:val="0"/>
          <w:kern w:val="2"/>
          <w:sz w:val="28"/>
          <w:szCs w:val="28"/>
        </w:rPr>
        <w:t>⑤</w:t>
      </w:r>
    </w:p>
    <w:p>
      <w:pPr>
        <w:spacing w:line="440" w:lineRule="exact"/>
        <w:ind w:firstLine="562" w:firstLineChars="200"/>
        <w:rPr>
          <w:rFonts w:ascii="宋体" w:hAnsi="宋体" w:cs="宋体"/>
          <w:sz w:val="28"/>
          <w:szCs w:val="28"/>
        </w:rPr>
      </w:pPr>
      <w:r>
        <w:rPr>
          <w:rFonts w:hint="eastAsia" w:ascii="宋体" w:hAnsi="宋体" w:cs="宋体"/>
          <w:b/>
          <w:sz w:val="28"/>
          <w:szCs w:val="28"/>
        </w:rPr>
        <w:t>材料袋①：</w:t>
      </w:r>
      <w:r>
        <w:rPr>
          <w:rFonts w:hint="eastAsia" w:ascii="宋体" w:hAnsi="宋体" w:cs="宋体"/>
          <w:sz w:val="28"/>
          <w:szCs w:val="28"/>
        </w:rPr>
        <w:t>综合性材料</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1.《上海高校高教研究学科评议申报材料封面登记表</w:t>
      </w:r>
      <w:r>
        <w:rPr>
          <w:rFonts w:hint="eastAsia" w:ascii="宋体" w:hAnsi="宋体" w:cs="宋体"/>
          <w:sz w:val="28"/>
          <w:szCs w:val="28"/>
        </w:rPr>
        <w:t>》（一式二份，一份贴在材料袋上，一份放入材料袋）</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2.《高等学校教师职务聘任申报表</w:t>
      </w:r>
      <w:r>
        <w:rPr>
          <w:rFonts w:hint="eastAsia" w:ascii="宋体" w:hAnsi="宋体" w:cs="宋体"/>
          <w:sz w:val="28"/>
          <w:szCs w:val="28"/>
        </w:rPr>
        <w:t>》（一式三份）</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3.个人佐证材料（各一份，均为复印件，需按顺序装订成册）</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（1）最后学历、学位证书</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（2）现任专业技术职务</w:t>
      </w:r>
      <w:bookmarkStart w:id="0" w:name="_GoBack"/>
      <w:bookmarkEnd w:id="0"/>
      <w:r>
        <w:rPr>
          <w:rFonts w:hint="eastAsia" w:ascii="宋体" w:hAnsi="宋体" w:cs="宋体"/>
          <w:sz w:val="28"/>
          <w:szCs w:val="28"/>
        </w:rPr>
        <w:t>聘任书</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（3）任现职以来主要获奖证明</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4.《</w:t>
      </w:r>
      <w:r>
        <w:rPr>
          <w:rFonts w:hint="eastAsia" w:ascii="宋体" w:hAnsi="宋体" w:cs="宋体"/>
          <w:sz w:val="28"/>
          <w:szCs w:val="28"/>
        </w:rPr>
        <w:t>其他专业技术职务应聘人员基本情况和学术、技术成果一览表》</w:t>
      </w:r>
      <w:r>
        <w:rPr>
          <w:rFonts w:hint="eastAsia" w:ascii="宋体" w:hAnsi="宋体" w:cs="宋体"/>
          <w:sz w:val="28"/>
          <w:szCs w:val="28"/>
        </w:rPr>
        <w:t>（一式二份）</w:t>
      </w:r>
    </w:p>
    <w:p>
      <w:pPr>
        <w:spacing w:line="440" w:lineRule="exact"/>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5.教师职务和其他专业技术职务聘任思想品德考察表（一份）</w:t>
      </w:r>
    </w:p>
    <w:p>
      <w:pPr>
        <w:spacing w:line="440" w:lineRule="exact"/>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6.工作业绩评价意见表（一份）</w:t>
      </w:r>
    </w:p>
    <w:p>
      <w:pPr>
        <w:spacing w:line="440" w:lineRule="exact"/>
        <w:ind w:firstLine="562" w:firstLineChars="200"/>
        <w:rPr>
          <w:rFonts w:ascii="宋体" w:hAnsi="宋体" w:cs="宋体"/>
          <w:sz w:val="28"/>
          <w:szCs w:val="28"/>
        </w:rPr>
      </w:pPr>
      <w:r>
        <w:rPr>
          <w:rFonts w:hint="eastAsia" w:ascii="宋体" w:hAnsi="宋体" w:cs="宋体"/>
          <w:b/>
          <w:sz w:val="28"/>
          <w:szCs w:val="28"/>
        </w:rPr>
        <w:t>材料袋②③④</w:t>
      </w:r>
      <w:r>
        <w:rPr>
          <w:rFonts w:hint="eastAsia"/>
          <w:bCs w:val="0"/>
          <w:kern w:val="2"/>
          <w:sz w:val="28"/>
          <w:szCs w:val="28"/>
        </w:rPr>
        <w:t>⑤</w:t>
      </w:r>
      <w:r>
        <w:rPr>
          <w:rFonts w:hint="eastAsia" w:ascii="宋体" w:hAnsi="宋体" w:cs="宋体"/>
          <w:b/>
          <w:sz w:val="28"/>
          <w:szCs w:val="28"/>
        </w:rPr>
        <w:t>：学术水平与技术能力专家鉴定材料（一式</w:t>
      </w:r>
      <w:r>
        <w:rPr>
          <w:rFonts w:hint="eastAsia" w:ascii="宋体" w:hAnsi="宋体" w:cs="宋体"/>
          <w:b/>
          <w:sz w:val="28"/>
          <w:szCs w:val="28"/>
          <w:lang w:val="en-US" w:eastAsia="zh-CN"/>
        </w:rPr>
        <w:t>四</w:t>
      </w:r>
      <w:r>
        <w:rPr>
          <w:rFonts w:hint="eastAsia" w:ascii="宋体" w:hAnsi="宋体" w:cs="宋体"/>
          <w:b/>
          <w:sz w:val="28"/>
          <w:szCs w:val="28"/>
        </w:rPr>
        <w:t>份）</w:t>
      </w:r>
    </w:p>
    <w:p>
      <w:pPr>
        <w:spacing w:line="440" w:lineRule="exact"/>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eastAsia="zh-CN"/>
        </w:rPr>
        <w:t>《</w:t>
      </w:r>
      <w:r>
        <w:rPr>
          <w:rFonts w:ascii="宋体" w:hAnsi="宋体" w:cs="宋体"/>
          <w:sz w:val="28"/>
          <w:szCs w:val="28"/>
        </w:rPr>
        <w:t>上海高校高教研究学科评议学术水平与技术能力专家鉴定主要代表作登记表</w:t>
      </w:r>
      <w:r>
        <w:rPr>
          <w:rFonts w:hint="eastAsia" w:ascii="宋体" w:hAnsi="宋体" w:cs="宋体"/>
          <w:sz w:val="28"/>
          <w:szCs w:val="28"/>
          <w:lang w:eastAsia="zh-CN"/>
        </w:rPr>
        <w:t>》</w:t>
      </w:r>
      <w:r>
        <w:rPr>
          <w:rFonts w:hint="eastAsia" w:ascii="宋体" w:hAnsi="宋体" w:cs="宋体"/>
          <w:sz w:val="28"/>
          <w:szCs w:val="28"/>
        </w:rPr>
        <w:t>（</w:t>
      </w:r>
      <w:r>
        <w:rPr>
          <w:rFonts w:ascii="宋体" w:hAnsi="宋体" w:cs="宋体"/>
          <w:sz w:val="28"/>
          <w:szCs w:val="28"/>
        </w:rPr>
        <w:t>一式</w:t>
      </w:r>
      <w:r>
        <w:rPr>
          <w:rFonts w:hint="eastAsia" w:ascii="宋体" w:hAnsi="宋体" w:cs="宋体"/>
          <w:sz w:val="28"/>
          <w:szCs w:val="28"/>
          <w:lang w:val="en-US" w:eastAsia="zh-CN"/>
        </w:rPr>
        <w:t>五</w:t>
      </w:r>
      <w:r>
        <w:rPr>
          <w:rFonts w:ascii="宋体" w:hAnsi="宋体" w:cs="宋体"/>
          <w:sz w:val="28"/>
          <w:szCs w:val="28"/>
        </w:rPr>
        <w:t>份，每套材料上各贴一份，另一份评议机构留存</w:t>
      </w:r>
      <w:r>
        <w:rPr>
          <w:rFonts w:hint="eastAsia" w:ascii="宋体" w:hAnsi="宋体" w:cs="宋体"/>
          <w:sz w:val="28"/>
          <w:szCs w:val="28"/>
        </w:rPr>
        <w:t>）</w:t>
      </w:r>
    </w:p>
    <w:p>
      <w:pPr>
        <w:spacing w:line="440" w:lineRule="exact"/>
        <w:ind w:firstLine="560" w:firstLineChars="200"/>
        <w:rPr>
          <w:rFonts w:ascii="宋体" w:hAnsi="宋体" w:cs="宋体"/>
          <w:sz w:val="28"/>
          <w:szCs w:val="28"/>
        </w:rPr>
      </w:pPr>
      <w:r>
        <w:rPr>
          <w:rFonts w:hint="eastAsia" w:ascii="宋体" w:hAnsi="宋体" w:cs="宋体"/>
          <w:sz w:val="28"/>
          <w:szCs w:val="28"/>
        </w:rPr>
        <w:t>2.</w:t>
      </w:r>
      <w:r>
        <w:rPr>
          <w:rFonts w:ascii="宋体" w:hAnsi="宋体" w:cs="宋体"/>
          <w:sz w:val="28"/>
          <w:szCs w:val="28"/>
        </w:rPr>
        <w:t>《上海高校高教研究学科评议学术水平与技术能力专家鉴定表》（一式三份）；</w:t>
      </w:r>
    </w:p>
    <w:p>
      <w:pPr>
        <w:spacing w:line="440" w:lineRule="exact"/>
        <w:ind w:firstLine="560" w:firstLineChars="200"/>
        <w:rPr>
          <w:rFonts w:cs="Arial" w:asciiTheme="minorEastAsia" w:hAnsiTheme="minorEastAsia" w:eastAsiaTheme="minorEastAsia"/>
          <w:b/>
          <w:sz w:val="28"/>
          <w:szCs w:val="28"/>
        </w:rPr>
      </w:pPr>
      <w:r>
        <w:rPr>
          <w:rFonts w:hint="eastAsia" w:ascii="宋体" w:hAnsi="宋体" w:cs="宋体"/>
          <w:sz w:val="28"/>
          <w:szCs w:val="28"/>
        </w:rPr>
        <w:t>3.</w:t>
      </w:r>
      <w:r>
        <w:rPr>
          <w:rFonts w:ascii="宋体" w:hAnsi="宋体" w:cs="宋体"/>
          <w:sz w:val="28"/>
          <w:szCs w:val="28"/>
        </w:rPr>
        <w:t>学术水平与技术能力专家鉴定材料</w:t>
      </w:r>
      <w:r>
        <w:rPr>
          <w:rFonts w:hint="eastAsia" w:ascii="宋体" w:hAnsi="宋体" w:cs="宋体"/>
          <w:sz w:val="28"/>
          <w:szCs w:val="28"/>
        </w:rPr>
        <w:t>（一式四份，其中一套为原件放在材料袋②</w:t>
      </w:r>
      <w:r>
        <w:rPr>
          <w:rFonts w:hint="eastAsia" w:ascii="宋体" w:hAnsi="宋体" w:cs="宋体"/>
          <w:sz w:val="28"/>
          <w:szCs w:val="28"/>
        </w:rPr>
        <w:t>，三套为复印件放在③④⑤</w:t>
      </w:r>
      <w:r>
        <w:rPr>
          <w:rFonts w:hint="eastAsia" w:ascii="宋体" w:hAnsi="宋体" w:cs="宋体"/>
          <w:sz w:val="28"/>
          <w:szCs w:val="28"/>
        </w:rPr>
        <w:t>内）</w:t>
      </w:r>
      <w:r>
        <w:rPr>
          <w:rFonts w:ascii="宋体" w:hAnsi="宋体" w:cs="宋体"/>
          <w:sz w:val="28"/>
          <w:szCs w:val="28"/>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1249185"/>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412C03"/>
    <w:multiLevelType w:val="multilevel"/>
    <w:tmpl w:val="4F412C03"/>
    <w:lvl w:ilvl="0" w:tentative="0">
      <w:start w:val="1"/>
      <w:numFmt w:val="chineseCountingThousand"/>
      <w:pStyle w:val="14"/>
      <w:lvlText w:val="第%1条  "/>
      <w:lvlJc w:val="left"/>
      <w:pPr>
        <w:ind w:left="620" w:hanging="420"/>
      </w:pPr>
      <w:rPr>
        <w:rFonts w:hint="eastAsia" w:cs="Times New Roman"/>
        <w:b/>
        <w:i w:val="0"/>
      </w:rPr>
    </w:lvl>
    <w:lvl w:ilvl="1" w:tentative="0">
      <w:start w:val="1"/>
      <w:numFmt w:val="lowerLetter"/>
      <w:lvlText w:val="%2)"/>
      <w:lvlJc w:val="left"/>
      <w:pPr>
        <w:ind w:left="1040" w:hanging="420"/>
      </w:pPr>
      <w:rPr>
        <w:rFonts w:cs="Times New Roman"/>
      </w:rPr>
    </w:lvl>
    <w:lvl w:ilvl="2" w:tentative="0">
      <w:start w:val="1"/>
      <w:numFmt w:val="lowerRoman"/>
      <w:lvlText w:val="%3."/>
      <w:lvlJc w:val="right"/>
      <w:pPr>
        <w:ind w:left="1460" w:hanging="420"/>
      </w:pPr>
      <w:rPr>
        <w:rFonts w:cs="Times New Roman"/>
      </w:rPr>
    </w:lvl>
    <w:lvl w:ilvl="3" w:tentative="0">
      <w:start w:val="1"/>
      <w:numFmt w:val="decimal"/>
      <w:lvlText w:val="%4."/>
      <w:lvlJc w:val="left"/>
      <w:pPr>
        <w:ind w:left="1880" w:hanging="420"/>
      </w:pPr>
      <w:rPr>
        <w:rFonts w:cs="Times New Roman"/>
      </w:rPr>
    </w:lvl>
    <w:lvl w:ilvl="4" w:tentative="0">
      <w:start w:val="1"/>
      <w:numFmt w:val="lowerLetter"/>
      <w:lvlText w:val="%5)"/>
      <w:lvlJc w:val="left"/>
      <w:pPr>
        <w:ind w:left="2300" w:hanging="420"/>
      </w:pPr>
      <w:rPr>
        <w:rFonts w:cs="Times New Roman"/>
      </w:rPr>
    </w:lvl>
    <w:lvl w:ilvl="5" w:tentative="0">
      <w:start w:val="1"/>
      <w:numFmt w:val="lowerRoman"/>
      <w:lvlText w:val="%6."/>
      <w:lvlJc w:val="right"/>
      <w:pPr>
        <w:ind w:left="2720" w:hanging="420"/>
      </w:pPr>
      <w:rPr>
        <w:rFonts w:cs="Times New Roman"/>
      </w:rPr>
    </w:lvl>
    <w:lvl w:ilvl="6" w:tentative="0">
      <w:start w:val="1"/>
      <w:numFmt w:val="decimal"/>
      <w:lvlText w:val="%7."/>
      <w:lvlJc w:val="left"/>
      <w:pPr>
        <w:ind w:left="3140" w:hanging="420"/>
      </w:pPr>
      <w:rPr>
        <w:rFonts w:cs="Times New Roman"/>
      </w:rPr>
    </w:lvl>
    <w:lvl w:ilvl="7" w:tentative="0">
      <w:start w:val="1"/>
      <w:numFmt w:val="lowerLetter"/>
      <w:lvlText w:val="%8)"/>
      <w:lvlJc w:val="left"/>
      <w:pPr>
        <w:ind w:left="3560" w:hanging="420"/>
      </w:pPr>
      <w:rPr>
        <w:rFonts w:cs="Times New Roman"/>
      </w:rPr>
    </w:lvl>
    <w:lvl w:ilvl="8" w:tentative="0">
      <w:start w:val="1"/>
      <w:numFmt w:val="lowerRoman"/>
      <w:lvlText w:val="%9."/>
      <w:lvlJc w:val="right"/>
      <w:pPr>
        <w:ind w:left="39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3972D5"/>
    <w:rsid w:val="00000ED5"/>
    <w:rsid w:val="00026D6A"/>
    <w:rsid w:val="00030090"/>
    <w:rsid w:val="000332A1"/>
    <w:rsid w:val="0003654B"/>
    <w:rsid w:val="0004247B"/>
    <w:rsid w:val="00042C63"/>
    <w:rsid w:val="00047BA4"/>
    <w:rsid w:val="00071164"/>
    <w:rsid w:val="00081B67"/>
    <w:rsid w:val="0009257E"/>
    <w:rsid w:val="0009635B"/>
    <w:rsid w:val="000A6B2B"/>
    <w:rsid w:val="000B0849"/>
    <w:rsid w:val="000C143B"/>
    <w:rsid w:val="000C2572"/>
    <w:rsid w:val="000C3607"/>
    <w:rsid w:val="000C728D"/>
    <w:rsid w:val="000E0214"/>
    <w:rsid w:val="000F0EBC"/>
    <w:rsid w:val="000F5533"/>
    <w:rsid w:val="00112F2E"/>
    <w:rsid w:val="00114B49"/>
    <w:rsid w:val="001256D8"/>
    <w:rsid w:val="001338C0"/>
    <w:rsid w:val="00134FCE"/>
    <w:rsid w:val="00143A47"/>
    <w:rsid w:val="00163957"/>
    <w:rsid w:val="00163FC1"/>
    <w:rsid w:val="00176685"/>
    <w:rsid w:val="001773E1"/>
    <w:rsid w:val="00191B9D"/>
    <w:rsid w:val="001A306F"/>
    <w:rsid w:val="001C6A4F"/>
    <w:rsid w:val="001D0B3D"/>
    <w:rsid w:val="00255723"/>
    <w:rsid w:val="00255A11"/>
    <w:rsid w:val="00257FF2"/>
    <w:rsid w:val="002657E8"/>
    <w:rsid w:val="0028310A"/>
    <w:rsid w:val="002A2E16"/>
    <w:rsid w:val="002C3FCF"/>
    <w:rsid w:val="002C4769"/>
    <w:rsid w:val="002D3827"/>
    <w:rsid w:val="002E32BB"/>
    <w:rsid w:val="00323C6C"/>
    <w:rsid w:val="00334BE5"/>
    <w:rsid w:val="00343DCC"/>
    <w:rsid w:val="0034402A"/>
    <w:rsid w:val="0034688F"/>
    <w:rsid w:val="0034716B"/>
    <w:rsid w:val="0036590F"/>
    <w:rsid w:val="00373F1B"/>
    <w:rsid w:val="00390A61"/>
    <w:rsid w:val="003D672D"/>
    <w:rsid w:val="003E427C"/>
    <w:rsid w:val="003E6689"/>
    <w:rsid w:val="00416844"/>
    <w:rsid w:val="00422902"/>
    <w:rsid w:val="004400B7"/>
    <w:rsid w:val="004460A2"/>
    <w:rsid w:val="00450135"/>
    <w:rsid w:val="00450A24"/>
    <w:rsid w:val="0046347F"/>
    <w:rsid w:val="004A4B97"/>
    <w:rsid w:val="004B732C"/>
    <w:rsid w:val="004C1704"/>
    <w:rsid w:val="004E2585"/>
    <w:rsid w:val="004E70C9"/>
    <w:rsid w:val="00515251"/>
    <w:rsid w:val="00516FA9"/>
    <w:rsid w:val="00527ACC"/>
    <w:rsid w:val="0053171B"/>
    <w:rsid w:val="005363E9"/>
    <w:rsid w:val="00541BC6"/>
    <w:rsid w:val="005460CB"/>
    <w:rsid w:val="00563E07"/>
    <w:rsid w:val="00565CD1"/>
    <w:rsid w:val="005727D4"/>
    <w:rsid w:val="0057289C"/>
    <w:rsid w:val="00576A09"/>
    <w:rsid w:val="00580151"/>
    <w:rsid w:val="005827DD"/>
    <w:rsid w:val="005A71F6"/>
    <w:rsid w:val="005B1689"/>
    <w:rsid w:val="005B2778"/>
    <w:rsid w:val="005C2226"/>
    <w:rsid w:val="005D690B"/>
    <w:rsid w:val="005D75CD"/>
    <w:rsid w:val="005E3D15"/>
    <w:rsid w:val="005F7D29"/>
    <w:rsid w:val="00601584"/>
    <w:rsid w:val="00610937"/>
    <w:rsid w:val="0064083B"/>
    <w:rsid w:val="00646768"/>
    <w:rsid w:val="006820AB"/>
    <w:rsid w:val="00685FBE"/>
    <w:rsid w:val="006B419B"/>
    <w:rsid w:val="006B4694"/>
    <w:rsid w:val="006C21E7"/>
    <w:rsid w:val="006C2F00"/>
    <w:rsid w:val="006C731D"/>
    <w:rsid w:val="007034DC"/>
    <w:rsid w:val="00717F50"/>
    <w:rsid w:val="007569F7"/>
    <w:rsid w:val="00756CF2"/>
    <w:rsid w:val="00756F84"/>
    <w:rsid w:val="00772690"/>
    <w:rsid w:val="007863F5"/>
    <w:rsid w:val="007B2B2F"/>
    <w:rsid w:val="007C0A28"/>
    <w:rsid w:val="007C7130"/>
    <w:rsid w:val="007C7215"/>
    <w:rsid w:val="007D2160"/>
    <w:rsid w:val="007D2198"/>
    <w:rsid w:val="007D241A"/>
    <w:rsid w:val="007F4ACB"/>
    <w:rsid w:val="007F7A54"/>
    <w:rsid w:val="00807086"/>
    <w:rsid w:val="00816D13"/>
    <w:rsid w:val="00824425"/>
    <w:rsid w:val="00830669"/>
    <w:rsid w:val="00840A56"/>
    <w:rsid w:val="00856A6E"/>
    <w:rsid w:val="00860324"/>
    <w:rsid w:val="0086148A"/>
    <w:rsid w:val="00861A2E"/>
    <w:rsid w:val="00864BBD"/>
    <w:rsid w:val="00875327"/>
    <w:rsid w:val="008823A7"/>
    <w:rsid w:val="00886E5F"/>
    <w:rsid w:val="008872E1"/>
    <w:rsid w:val="0089609E"/>
    <w:rsid w:val="008A5C5E"/>
    <w:rsid w:val="008D239D"/>
    <w:rsid w:val="008D4836"/>
    <w:rsid w:val="008D54B3"/>
    <w:rsid w:val="008E0484"/>
    <w:rsid w:val="00900B6E"/>
    <w:rsid w:val="009231DD"/>
    <w:rsid w:val="00923BF9"/>
    <w:rsid w:val="00933455"/>
    <w:rsid w:val="00945E71"/>
    <w:rsid w:val="009564A2"/>
    <w:rsid w:val="00963325"/>
    <w:rsid w:val="009711E2"/>
    <w:rsid w:val="00971980"/>
    <w:rsid w:val="00981E9D"/>
    <w:rsid w:val="009837D7"/>
    <w:rsid w:val="009A2832"/>
    <w:rsid w:val="009B0F80"/>
    <w:rsid w:val="009C0EC4"/>
    <w:rsid w:val="009E7AD2"/>
    <w:rsid w:val="00A117E9"/>
    <w:rsid w:val="00A939D5"/>
    <w:rsid w:val="00A966A5"/>
    <w:rsid w:val="00AC01C8"/>
    <w:rsid w:val="00AE32C1"/>
    <w:rsid w:val="00AF235C"/>
    <w:rsid w:val="00B03FD2"/>
    <w:rsid w:val="00B11D8F"/>
    <w:rsid w:val="00B1403C"/>
    <w:rsid w:val="00B60F95"/>
    <w:rsid w:val="00B63F28"/>
    <w:rsid w:val="00B65FE6"/>
    <w:rsid w:val="00B777A0"/>
    <w:rsid w:val="00B810F5"/>
    <w:rsid w:val="00B82830"/>
    <w:rsid w:val="00B92789"/>
    <w:rsid w:val="00B93644"/>
    <w:rsid w:val="00B95968"/>
    <w:rsid w:val="00B95E60"/>
    <w:rsid w:val="00BA381E"/>
    <w:rsid w:val="00BA7608"/>
    <w:rsid w:val="00BC6319"/>
    <w:rsid w:val="00BC79A4"/>
    <w:rsid w:val="00BE4796"/>
    <w:rsid w:val="00BF42DA"/>
    <w:rsid w:val="00C2469C"/>
    <w:rsid w:val="00C25976"/>
    <w:rsid w:val="00C3244A"/>
    <w:rsid w:val="00C40740"/>
    <w:rsid w:val="00C43F1B"/>
    <w:rsid w:val="00C70B50"/>
    <w:rsid w:val="00C95417"/>
    <w:rsid w:val="00CB0522"/>
    <w:rsid w:val="00CE3E26"/>
    <w:rsid w:val="00D00CA0"/>
    <w:rsid w:val="00D0101C"/>
    <w:rsid w:val="00D12EB8"/>
    <w:rsid w:val="00D15047"/>
    <w:rsid w:val="00D27679"/>
    <w:rsid w:val="00D27C46"/>
    <w:rsid w:val="00D43A10"/>
    <w:rsid w:val="00D4498C"/>
    <w:rsid w:val="00D54062"/>
    <w:rsid w:val="00D57E0A"/>
    <w:rsid w:val="00D75351"/>
    <w:rsid w:val="00D86039"/>
    <w:rsid w:val="00D94AE9"/>
    <w:rsid w:val="00DB4968"/>
    <w:rsid w:val="00DB54E4"/>
    <w:rsid w:val="00DC1052"/>
    <w:rsid w:val="00DC7908"/>
    <w:rsid w:val="00DD0E48"/>
    <w:rsid w:val="00DE1598"/>
    <w:rsid w:val="00E01AF1"/>
    <w:rsid w:val="00E13F6F"/>
    <w:rsid w:val="00E2759F"/>
    <w:rsid w:val="00E3077E"/>
    <w:rsid w:val="00E31299"/>
    <w:rsid w:val="00E40DCB"/>
    <w:rsid w:val="00E45B10"/>
    <w:rsid w:val="00E6751C"/>
    <w:rsid w:val="00E86C4C"/>
    <w:rsid w:val="00E94C85"/>
    <w:rsid w:val="00EA259A"/>
    <w:rsid w:val="00EB1923"/>
    <w:rsid w:val="00ED15C2"/>
    <w:rsid w:val="00EE3C31"/>
    <w:rsid w:val="00EE532F"/>
    <w:rsid w:val="00EE62FB"/>
    <w:rsid w:val="00EE71A3"/>
    <w:rsid w:val="00EF3D93"/>
    <w:rsid w:val="00F002D0"/>
    <w:rsid w:val="00F26BD9"/>
    <w:rsid w:val="00F30F21"/>
    <w:rsid w:val="00F373A3"/>
    <w:rsid w:val="00F50271"/>
    <w:rsid w:val="00F70F1A"/>
    <w:rsid w:val="00F80222"/>
    <w:rsid w:val="00F90D64"/>
    <w:rsid w:val="00FA1EA6"/>
    <w:rsid w:val="00FA603F"/>
    <w:rsid w:val="00FA6E35"/>
    <w:rsid w:val="00FC3795"/>
    <w:rsid w:val="00FD1848"/>
    <w:rsid w:val="00FD57AD"/>
    <w:rsid w:val="014930A7"/>
    <w:rsid w:val="06651858"/>
    <w:rsid w:val="075F0115"/>
    <w:rsid w:val="07F73921"/>
    <w:rsid w:val="08D356FD"/>
    <w:rsid w:val="08EB7E12"/>
    <w:rsid w:val="0FF1278E"/>
    <w:rsid w:val="10CD3411"/>
    <w:rsid w:val="1120748D"/>
    <w:rsid w:val="11C756A4"/>
    <w:rsid w:val="16E3371B"/>
    <w:rsid w:val="1A9871D8"/>
    <w:rsid w:val="1BBE3B59"/>
    <w:rsid w:val="1DFA1EF8"/>
    <w:rsid w:val="1E7E66F7"/>
    <w:rsid w:val="1FBF2201"/>
    <w:rsid w:val="2095183E"/>
    <w:rsid w:val="210B5E07"/>
    <w:rsid w:val="213809C3"/>
    <w:rsid w:val="21677F57"/>
    <w:rsid w:val="22622011"/>
    <w:rsid w:val="22B962A8"/>
    <w:rsid w:val="231D4BE4"/>
    <w:rsid w:val="255B62BC"/>
    <w:rsid w:val="26C232AB"/>
    <w:rsid w:val="278438DE"/>
    <w:rsid w:val="27CB7CFF"/>
    <w:rsid w:val="28D94FF3"/>
    <w:rsid w:val="2AD30735"/>
    <w:rsid w:val="2D9E3B49"/>
    <w:rsid w:val="2DCF4822"/>
    <w:rsid w:val="2DE83EB5"/>
    <w:rsid w:val="308464AE"/>
    <w:rsid w:val="30905893"/>
    <w:rsid w:val="313972D5"/>
    <w:rsid w:val="332829A6"/>
    <w:rsid w:val="3347600C"/>
    <w:rsid w:val="33582CE1"/>
    <w:rsid w:val="358145D2"/>
    <w:rsid w:val="36B63F57"/>
    <w:rsid w:val="3A586F4F"/>
    <w:rsid w:val="3B2D07D3"/>
    <w:rsid w:val="3C023021"/>
    <w:rsid w:val="3C751C9A"/>
    <w:rsid w:val="3C9D2417"/>
    <w:rsid w:val="3CCE02C6"/>
    <w:rsid w:val="3F554AEC"/>
    <w:rsid w:val="40CE7496"/>
    <w:rsid w:val="45524B44"/>
    <w:rsid w:val="45F82641"/>
    <w:rsid w:val="46897707"/>
    <w:rsid w:val="47477AB5"/>
    <w:rsid w:val="489643DE"/>
    <w:rsid w:val="48EB56B4"/>
    <w:rsid w:val="4D0B27FA"/>
    <w:rsid w:val="4F040B97"/>
    <w:rsid w:val="4F265D35"/>
    <w:rsid w:val="50510AC9"/>
    <w:rsid w:val="50801A23"/>
    <w:rsid w:val="52335EFC"/>
    <w:rsid w:val="549B2A51"/>
    <w:rsid w:val="571B1FE9"/>
    <w:rsid w:val="5B054E96"/>
    <w:rsid w:val="5EC448B3"/>
    <w:rsid w:val="5F56718E"/>
    <w:rsid w:val="632F191F"/>
    <w:rsid w:val="63C23512"/>
    <w:rsid w:val="649542B2"/>
    <w:rsid w:val="649A0DFC"/>
    <w:rsid w:val="65F83A6B"/>
    <w:rsid w:val="665B77DA"/>
    <w:rsid w:val="666840FF"/>
    <w:rsid w:val="67E4568E"/>
    <w:rsid w:val="68C77692"/>
    <w:rsid w:val="6C7B27CB"/>
    <w:rsid w:val="6CB624E6"/>
    <w:rsid w:val="709C50BB"/>
    <w:rsid w:val="76C766FA"/>
    <w:rsid w:val="78C912B0"/>
    <w:rsid w:val="78D31CF0"/>
    <w:rsid w:val="7A1F7669"/>
    <w:rsid w:val="7AF87841"/>
    <w:rsid w:val="7B8C133C"/>
    <w:rsid w:val="7D114B9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0"/>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9"/>
    <w:uiPriority w:val="0"/>
    <w:pPr>
      <w:spacing w:line="360" w:lineRule="auto"/>
      <w:ind w:firstLine="546" w:firstLineChars="195"/>
    </w:pPr>
    <w:rPr>
      <w:rFonts w:ascii="仿宋_GB2312" w:hAnsi="宋体" w:eastAsia="仿宋_GB2312"/>
      <w:color w:val="FF0000"/>
      <w:sz w:val="28"/>
      <w:szCs w:val="28"/>
    </w:rPr>
  </w:style>
  <w:style w:type="paragraph" w:styleId="4">
    <w:name w:val="Balloon Text"/>
    <w:basedOn w:val="1"/>
    <w:link w:val="17"/>
    <w:semiHidden/>
    <w:unhideWhenUsed/>
    <w:qFormat/>
    <w:uiPriority w:val="99"/>
    <w:rPr>
      <w:sz w:val="18"/>
      <w:szCs w:val="18"/>
    </w:rPr>
  </w:style>
  <w:style w:type="paragraph" w:styleId="5">
    <w:name w:val="footer"/>
    <w:basedOn w:val="1"/>
    <w:link w:val="13"/>
    <w:qFormat/>
    <w:uiPriority w:val="99"/>
    <w:pPr>
      <w:tabs>
        <w:tab w:val="center" w:pos="4153"/>
        <w:tab w:val="right" w:pos="8305"/>
      </w:tabs>
      <w:jc w:val="left"/>
    </w:pPr>
    <w:rPr>
      <w:rFonts w:ascii="Times New Roman" w:hAnsi="Times New Roman"/>
      <w:kern w:val="1"/>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10">
    <w:name w:val="Strong"/>
    <w:qFormat/>
    <w:locked/>
    <w:uiPriority w:val="0"/>
    <w:rPr>
      <w:b/>
      <w:bCs/>
    </w:rPr>
  </w:style>
  <w:style w:type="character" w:styleId="11">
    <w:name w:val="FollowedHyperlink"/>
    <w:basedOn w:val="9"/>
    <w:semiHidden/>
    <w:unhideWhenUsed/>
    <w:uiPriority w:val="99"/>
    <w:rPr>
      <w:rFonts w:hint="eastAsia" w:ascii="宋体" w:hAnsi="宋体" w:eastAsia="宋体" w:cs="宋体"/>
      <w:color w:val="6F6F6F"/>
      <w:sz w:val="16"/>
      <w:szCs w:val="16"/>
      <w:u w:val="none"/>
    </w:rPr>
  </w:style>
  <w:style w:type="character" w:styleId="12">
    <w:name w:val="Hyperlink"/>
    <w:basedOn w:val="9"/>
    <w:semiHidden/>
    <w:unhideWhenUsed/>
    <w:uiPriority w:val="99"/>
    <w:rPr>
      <w:rFonts w:hint="eastAsia" w:ascii="宋体" w:hAnsi="宋体" w:eastAsia="宋体" w:cs="宋体"/>
      <w:color w:val="6F6F6F"/>
      <w:sz w:val="16"/>
      <w:szCs w:val="16"/>
      <w:u w:val="none"/>
    </w:rPr>
  </w:style>
  <w:style w:type="character" w:customStyle="1" w:styleId="13">
    <w:name w:val="页脚 Char"/>
    <w:basedOn w:val="9"/>
    <w:link w:val="5"/>
    <w:qFormat/>
    <w:uiPriority w:val="99"/>
    <w:rPr>
      <w:rFonts w:ascii="Calibri" w:hAnsi="Calibri"/>
      <w:sz w:val="18"/>
      <w:szCs w:val="18"/>
    </w:rPr>
  </w:style>
  <w:style w:type="paragraph" w:customStyle="1" w:styleId="14">
    <w:name w:val="第x条"/>
    <w:basedOn w:val="1"/>
    <w:qFormat/>
    <w:uiPriority w:val="99"/>
    <w:pPr>
      <w:numPr>
        <w:ilvl w:val="0"/>
        <w:numId w:val="1"/>
      </w:numPr>
      <w:tabs>
        <w:tab w:val="left" w:pos="0"/>
        <w:tab w:val="left" w:pos="276"/>
      </w:tabs>
      <w:spacing w:line="480" w:lineRule="exact"/>
      <w:ind w:firstLine="200"/>
      <w:outlineLvl w:val="1"/>
    </w:pPr>
    <w:rPr>
      <w:rFonts w:ascii="仿宋_GB2312" w:hAnsi="仿宋"/>
      <w:szCs w:val="28"/>
    </w:rPr>
  </w:style>
  <w:style w:type="character" w:customStyle="1" w:styleId="15">
    <w:name w:val="content1"/>
    <w:basedOn w:val="9"/>
    <w:uiPriority w:val="99"/>
    <w:rPr>
      <w:rFonts w:cs="Times New Roman"/>
      <w:sz w:val="21"/>
      <w:szCs w:val="21"/>
    </w:rPr>
  </w:style>
  <w:style w:type="character" w:customStyle="1" w:styleId="16">
    <w:name w:val="页眉 Char"/>
    <w:basedOn w:val="9"/>
    <w:link w:val="6"/>
    <w:uiPriority w:val="99"/>
    <w:rPr>
      <w:rFonts w:ascii="Calibri" w:hAnsi="Calibri"/>
      <w:kern w:val="2"/>
      <w:sz w:val="18"/>
      <w:szCs w:val="18"/>
    </w:rPr>
  </w:style>
  <w:style w:type="character" w:customStyle="1" w:styleId="17">
    <w:name w:val="批注框文本 Char"/>
    <w:basedOn w:val="9"/>
    <w:link w:val="4"/>
    <w:semiHidden/>
    <w:qFormat/>
    <w:uiPriority w:val="99"/>
    <w:rPr>
      <w:rFonts w:ascii="Calibri" w:hAnsi="Calibri"/>
      <w:kern w:val="2"/>
      <w:sz w:val="18"/>
      <w:szCs w:val="18"/>
    </w:rPr>
  </w:style>
  <w:style w:type="paragraph" w:styleId="18">
    <w:name w:val="List Paragraph"/>
    <w:basedOn w:val="1"/>
    <w:uiPriority w:val="99"/>
    <w:pPr>
      <w:ind w:firstLine="420" w:firstLineChars="200"/>
    </w:pPr>
  </w:style>
  <w:style w:type="character" w:customStyle="1" w:styleId="19">
    <w:name w:val="正文文本缩进 2 Char"/>
    <w:basedOn w:val="9"/>
    <w:link w:val="3"/>
    <w:uiPriority w:val="0"/>
    <w:rPr>
      <w:rFonts w:ascii="仿宋_GB2312" w:hAnsi="宋体" w:eastAsia="仿宋_GB2312"/>
      <w:color w:val="FF0000"/>
      <w:kern w:val="2"/>
      <w:sz w:val="28"/>
      <w:szCs w:val="28"/>
    </w:rPr>
  </w:style>
  <w:style w:type="character" w:customStyle="1" w:styleId="20">
    <w:name w:val="标题 1 Char"/>
    <w:basedOn w:val="9"/>
    <w:link w:val="2"/>
    <w:uiPriority w:val="9"/>
    <w:rPr>
      <w:rFonts w:ascii="宋体" w:hAnsi="宋体" w:cs="宋体"/>
      <w:b/>
      <w:bCs/>
      <w:kern w:val="36"/>
      <w:sz w:val="48"/>
      <w:szCs w:val="48"/>
    </w:rPr>
  </w:style>
  <w:style w:type="character" w:customStyle="1" w:styleId="21">
    <w:name w:val="ask-title"/>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82</Words>
  <Characters>473</Characters>
  <Lines>3</Lines>
  <Paragraphs>1</Paragraphs>
  <TotalTime>0</TotalTime>
  <ScaleCrop>false</ScaleCrop>
  <LinksUpToDate>false</LinksUpToDate>
  <CharactersWithSpaces>554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2019-12-16T01:37:00Z</dcterms:created>
  <dc:creator>yankuang</dc:creator>
  <cp:lastModifiedBy>蔡蔡</cp:lastModifiedBy>
  <cp:lastPrinted>2018-12-24T00:45:00Z</cp:lastPrinted>
  <dcterms:modified xsi:type="dcterms:W3CDTF">2021-12-31T05:13:51Z</dcterms:modified>
  <dc:title>上海立信会计金融学院</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46B183AE34024C07956A952A5F3DB805</vt:lpwstr>
  </property>
</Properties>
</file>